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2B" w:rsidRDefault="00BA4D2B" w:rsidP="00BA4D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5902" w:rsidRPr="00EC6091" w:rsidRDefault="00E75902" w:rsidP="00BA4D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6091" w:rsidRPr="00EA38E4" w:rsidRDefault="00EC6091" w:rsidP="00EC6091">
      <w:pPr>
        <w:spacing w:after="0" w:line="240" w:lineRule="auto"/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EC6091" w:rsidRPr="00EA38E4" w:rsidRDefault="00EC6091" w:rsidP="00EC6091">
      <w:pPr>
        <w:spacing w:after="0" w:line="240" w:lineRule="auto"/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EC6091" w:rsidRPr="00EA38E4" w:rsidRDefault="00EC6091" w:rsidP="00EC6091">
      <w:pPr>
        <w:spacing w:after="0" w:line="240" w:lineRule="auto"/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EC6091" w:rsidRPr="00EA38E4" w:rsidRDefault="00EC6091" w:rsidP="00EC6091">
      <w:pPr>
        <w:spacing w:after="0" w:line="240" w:lineRule="auto"/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EC6091" w:rsidRDefault="00EC6091" w:rsidP="00EC6091">
      <w:pPr>
        <w:pStyle w:val="6"/>
        <w:spacing w:before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C6091" w:rsidRPr="00EC6091" w:rsidRDefault="00EC6091" w:rsidP="00EC6091">
      <w:pPr>
        <w:pStyle w:val="6"/>
        <w:spacing w:before="0" w:line="240" w:lineRule="auto"/>
        <w:ind w:firstLine="8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C6091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EC6091" w:rsidRDefault="00EC6091" w:rsidP="00EC6091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C6091" w:rsidRPr="00EA38E4" w:rsidRDefault="00EC6091" w:rsidP="00EC6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57ED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24 ноября </w:t>
      </w:r>
      <w:r>
        <w:rPr>
          <w:rFonts w:ascii="Arial" w:hAnsi="Arial" w:cs="Arial"/>
          <w:sz w:val="24"/>
          <w:szCs w:val="24"/>
        </w:rPr>
        <w:t>2016</w:t>
      </w:r>
      <w:r w:rsidRPr="00EA38E4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</w:t>
      </w:r>
      <w:r w:rsidRPr="00EA38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57ED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37/109  </w:t>
      </w:r>
      <w:r w:rsidRPr="00EA38E4">
        <w:rPr>
          <w:rFonts w:ascii="Arial" w:hAnsi="Arial" w:cs="Arial"/>
          <w:sz w:val="24"/>
          <w:szCs w:val="24"/>
        </w:rPr>
        <w:t xml:space="preserve">                            ст. Атаманская</w:t>
      </w:r>
    </w:p>
    <w:p w:rsidR="00BA4D2B" w:rsidRPr="00EC6091" w:rsidRDefault="00BA4D2B" w:rsidP="00357ED7">
      <w:pPr>
        <w:rPr>
          <w:rFonts w:ascii="Arial" w:hAnsi="Arial" w:cs="Arial"/>
          <w:sz w:val="24"/>
          <w:szCs w:val="24"/>
        </w:rPr>
      </w:pPr>
    </w:p>
    <w:p w:rsidR="00C43126" w:rsidRPr="00EC6091" w:rsidRDefault="00C43126" w:rsidP="00EC6091">
      <w:pPr>
        <w:keepNext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C609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Об утверждении Положения</w:t>
      </w:r>
    </w:p>
    <w:p w:rsidR="00C43126" w:rsidRPr="00EC6091" w:rsidRDefault="00C43126" w:rsidP="00EC6091">
      <w:pPr>
        <w:keepNext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C609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 порядке списания муниципального</w:t>
      </w:r>
    </w:p>
    <w:p w:rsidR="00C43126" w:rsidRPr="00EC6091" w:rsidRDefault="00C43126" w:rsidP="00EC6091">
      <w:pPr>
        <w:keepNext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C609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имущества </w:t>
      </w:r>
      <w:r w:rsidR="00480831" w:rsidRPr="00EC609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Атаманского сельского поселения</w:t>
      </w:r>
    </w:p>
    <w:p w:rsidR="00C43126" w:rsidRDefault="00C43126" w:rsidP="00C43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091" w:rsidRPr="00EC6091" w:rsidRDefault="00EC6091" w:rsidP="00C43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126" w:rsidRPr="00EC6091" w:rsidRDefault="00C43126" w:rsidP="00EC6091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09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</w:t>
      </w:r>
      <w:hyperlink r:id="rId6" w:history="1">
        <w:r w:rsidRPr="00EC609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C609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Атаманского сельского поселения Павловского района Краснодарского края, Совет Атаманского сельского поселения решил:</w:t>
      </w:r>
    </w:p>
    <w:p w:rsidR="00C43126" w:rsidRPr="00EC6091" w:rsidRDefault="00C43126" w:rsidP="00EC6091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EC609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</w:t>
      </w:r>
      <w:hyperlink w:anchor="sub_1000" w:history="1">
        <w:r w:rsidRPr="00EC6091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EC6091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списания муниципального имущества Атаманского сельского поселения.</w:t>
      </w:r>
    </w:p>
    <w:p w:rsidR="00480831" w:rsidRPr="00EC6091" w:rsidRDefault="00480831" w:rsidP="00EC6091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EC6091">
        <w:rPr>
          <w:rFonts w:ascii="Arial" w:hAnsi="Arial" w:cs="Arial"/>
          <w:sz w:val="24"/>
          <w:szCs w:val="24"/>
        </w:rPr>
        <w:t xml:space="preserve">2. Обнародовать настоящее решение в местах для обнародования муниципальных правовых актов и в информационно-телекоммуникационной сети Интернет на официальном сайте администрации Атаманского сельского поселения Павловского района atamanskoesp.ru. </w:t>
      </w:r>
    </w:p>
    <w:p w:rsidR="00480831" w:rsidRPr="00EC6091" w:rsidRDefault="00480831" w:rsidP="00EC6091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091">
        <w:rPr>
          <w:rFonts w:ascii="Arial" w:hAnsi="Arial" w:cs="Arial"/>
          <w:bCs/>
          <w:sz w:val="24"/>
          <w:szCs w:val="24"/>
        </w:rPr>
        <w:t>3.</w:t>
      </w:r>
      <w:r w:rsidRPr="00EC6091">
        <w:rPr>
          <w:rFonts w:ascii="Arial" w:hAnsi="Arial" w:cs="Arial"/>
          <w:sz w:val="24"/>
          <w:szCs w:val="24"/>
        </w:rPr>
        <w:t xml:space="preserve">  Настоящее решение вступает в силу со дня его обнародования</w:t>
      </w:r>
      <w:r w:rsidRPr="00EC60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3126" w:rsidRPr="00EC6091" w:rsidRDefault="00C43126" w:rsidP="00C43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C43126" w:rsidRPr="00EC6091" w:rsidRDefault="00C43126" w:rsidP="00C43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60"/>
        <w:gridCol w:w="3253"/>
      </w:tblGrid>
      <w:tr w:rsidR="00C43126" w:rsidRPr="00EC6091" w:rsidTr="0027529E">
        <w:trPr>
          <w:trHeight w:val="78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57ED7" w:rsidRDefault="00357ED7" w:rsidP="00C4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091" w:rsidRPr="00EC6091" w:rsidRDefault="00C43126" w:rsidP="00C4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C43126" w:rsidRPr="00EC6091" w:rsidRDefault="00C43126" w:rsidP="00C4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Атаманского сельского поселения</w:t>
            </w:r>
          </w:p>
          <w:p w:rsidR="00EC6091" w:rsidRPr="00EC6091" w:rsidRDefault="00C43126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Павловского района</w:t>
            </w:r>
          </w:p>
          <w:p w:rsidR="00EC6091" w:rsidRPr="00EC6091" w:rsidRDefault="00EC6091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Е.А.Сахно</w:t>
            </w:r>
            <w:proofErr w:type="spellEnd"/>
          </w:p>
          <w:p w:rsidR="00EC6091" w:rsidRPr="00EC6091" w:rsidRDefault="00EC6091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091" w:rsidRPr="00EC6091" w:rsidRDefault="00EC6091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091" w:rsidRPr="00EC6091" w:rsidRDefault="00EC6091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091" w:rsidRPr="00EC6091" w:rsidRDefault="00EC6091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EC6091" w:rsidRPr="00EC6091" w:rsidRDefault="00EC6091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УТВЕРЖДЕНЫ</w:t>
            </w:r>
          </w:p>
          <w:p w:rsidR="00EC6091" w:rsidRPr="00EC6091" w:rsidRDefault="00EC6091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решением Совета</w:t>
            </w:r>
          </w:p>
          <w:p w:rsidR="00EC6091" w:rsidRPr="00EC6091" w:rsidRDefault="00EC6091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Атаманского сельского поселения</w:t>
            </w:r>
          </w:p>
          <w:p w:rsidR="00EC6091" w:rsidRPr="00EC6091" w:rsidRDefault="00EC6091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Павловского района</w:t>
            </w:r>
          </w:p>
          <w:p w:rsidR="00C43126" w:rsidRPr="00EC6091" w:rsidRDefault="00357ED7" w:rsidP="00C43126">
            <w:pPr>
              <w:spacing w:after="0" w:line="240" w:lineRule="auto"/>
              <w:ind w:firstLine="6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C6091"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24.11.2016 года №37/109</w:t>
            </w:r>
            <w:r w:rsidR="00C43126"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</w:p>
          <w:p w:rsidR="00C43126" w:rsidRPr="00EC6091" w:rsidRDefault="00C43126" w:rsidP="00C4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091" w:rsidRPr="00EC6091" w:rsidRDefault="00EC6091" w:rsidP="00C4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43126" w:rsidRPr="00EC6091" w:rsidRDefault="00C43126" w:rsidP="00C43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091" w:rsidRPr="00EC6091" w:rsidRDefault="00C43126" w:rsidP="00C43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</w:p>
          <w:p w:rsidR="00EC6091" w:rsidRPr="00EC6091" w:rsidRDefault="00EC6091" w:rsidP="00C43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3126" w:rsidRPr="00EC6091" w:rsidRDefault="00C43126" w:rsidP="00EC6091">
            <w:pPr>
              <w:spacing w:after="0" w:line="240" w:lineRule="auto"/>
              <w:ind w:left="-62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Сахно</w:t>
            </w:r>
          </w:p>
        </w:tc>
      </w:tr>
    </w:tbl>
    <w:p w:rsidR="00480831" w:rsidRPr="00EC6091" w:rsidRDefault="00C43126" w:rsidP="00357ED7">
      <w:pPr>
        <w:keepNext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EC609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Положение</w:t>
      </w:r>
      <w:r w:rsidRPr="00EC609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br/>
        <w:t>о порядке списания муниципального имущества</w:t>
      </w:r>
    </w:p>
    <w:p w:rsidR="00C43126" w:rsidRPr="00EC6091" w:rsidRDefault="00C43126" w:rsidP="00357ED7">
      <w:pPr>
        <w:keepNext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EC609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Атаманского сельского поселения</w:t>
      </w:r>
    </w:p>
    <w:p w:rsidR="00C43126" w:rsidRPr="00C43126" w:rsidRDefault="00C43126" w:rsidP="00C43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26" w:rsidRPr="00357ED7" w:rsidRDefault="00C43126" w:rsidP="00357ED7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Настоящее Положение о порядке списания муниципального имущества (основных средств) Атаманского сельского поселения (далее - Положение) разработано в соответствии с </w:t>
      </w:r>
      <w:hyperlink r:id="rId7" w:history="1">
        <w:r w:rsidRPr="00357ED7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Гражданским кодексом</w:t>
        </w:r>
      </w:hyperlink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Российской Федерации, Федеральными </w:t>
      </w:r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 xml:space="preserve">законами </w:t>
      </w:r>
      <w:hyperlink r:id="rId8" w:history="1">
        <w:r w:rsidRPr="00357ED7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от 06.10.2003 № 131-ФЗ</w:t>
        </w:r>
      </w:hyperlink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 </w:t>
      </w:r>
      <w:hyperlink r:id="rId9" w:history="1">
        <w:r w:rsidRPr="00357ED7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от 13.10.2003 № 91н</w:t>
        </w:r>
      </w:hyperlink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«Об утверждении Методических указаний по бухгалтерскому учету основных средств», </w:t>
      </w:r>
      <w:hyperlink r:id="rId10" w:history="1">
        <w:r w:rsidRPr="00357ED7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от 30.03.2001 № 26н</w:t>
        </w:r>
      </w:hyperlink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«Об утверждении Положения по бухгалтерскому учету «Учет основных средств» ПБУ 6/01», </w:t>
      </w:r>
      <w:hyperlink r:id="rId11" w:history="1">
        <w:r w:rsidRPr="00357ED7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от 29.07.1998 № 34н</w:t>
        </w:r>
      </w:hyperlink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«Об утверждении Положения по ведению бухгалтерского учета и бухгалтерской отчетности в Российской Федерации», </w:t>
      </w:r>
      <w:hyperlink r:id="rId12" w:history="1">
        <w:r w:rsidRPr="00357ED7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от 01.12.2010 № 157н</w:t>
        </w:r>
      </w:hyperlink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  <w:hyperlink r:id="rId13" w:history="1">
        <w:r w:rsidRPr="00357ED7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Уставом</w:t>
        </w:r>
      </w:hyperlink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Атаманского сельского поселения Павловского муниципального района Краснодарского края.</w:t>
      </w:r>
    </w:p>
    <w:p w:rsidR="00C43126" w:rsidRPr="00357ED7" w:rsidRDefault="00C43126" w:rsidP="00357ED7">
      <w:pPr>
        <w:keepNext/>
        <w:spacing w:after="0" w:line="240" w:lineRule="auto"/>
        <w:ind w:firstLine="851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" w:name="sub_100"/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Общие положения</w:t>
      </w:r>
    </w:p>
    <w:p w:rsidR="00C43126" w:rsidRPr="00357ED7" w:rsidRDefault="008C016D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"/>
      <w:bookmarkEnd w:id="2"/>
      <w:r w:rsidRPr="00357ED7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устанавливает единые правила списания муниципального имущества, находящегося на балансе муниципальных учреждений, органов местного самоуправления, в муниципальной казне.                                  </w:t>
      </w:r>
      <w:r w:rsidR="00C43126" w:rsidRPr="00357ED7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Атаманского сельского поселения:</w:t>
      </w:r>
    </w:p>
    <w:bookmarkEnd w:id="3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принятые к бухгалтерскому учету органами местного самоуправления Атаманского сельского поселения;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учитываемые в муниципальной казне муниципального образования - Атаманского сельского поселения,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2"/>
      <w:r w:rsidRPr="00357ED7">
        <w:rPr>
          <w:rFonts w:ascii="Arial" w:eastAsia="Times New Roman" w:hAnsi="Arial" w:cs="Arial"/>
          <w:sz w:val="24"/>
          <w:szCs w:val="24"/>
          <w:lang w:eastAsia="ru-RU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bookmarkEnd w:id="4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определение технического состояния каждой единицы;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оформление необходимой документации;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получение необходимых согласований и разрешений на списание;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списание с балансового учета в предприятии, учреждении;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демонтаж, разборка;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выбраковка и оприходование возможных материальных ценностей;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утилизация вторичного сырья;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исключение объекта основных средств из реестра муниципальной собственности Атаманского сельского поселения.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3"/>
      <w:r w:rsidRPr="00357ED7">
        <w:rPr>
          <w:rFonts w:ascii="Arial" w:eastAsia="Times New Roman" w:hAnsi="Arial" w:cs="Arial"/>
          <w:sz w:val="24"/>
          <w:szCs w:val="24"/>
          <w:lang w:eastAsia="ru-RU"/>
        </w:rPr>
        <w:t>1.3. Согласованию списания подлежат:</w:t>
      </w:r>
    </w:p>
    <w:bookmarkEnd w:id="5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объекты недвижимости - для муниципальных унитарных предприятий (далее по тексту - предприятия);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Атаманского сельского поселения и находящееся на балансах хозяйствующих субъектов, списывается с их балансов по следующим основаниям: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ликвидация по аварии;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частичная ликвидация при выполнении работ по реконструкции;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нарушение нормальных условий эксплуатации;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хищение или уничтожение имущества;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иные причины.</w:t>
      </w:r>
    </w:p>
    <w:p w:rsidR="00357ED7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4"/>
      <w:r w:rsidRPr="00357ED7">
        <w:rPr>
          <w:rFonts w:ascii="Arial" w:eastAsia="Times New Roman" w:hAnsi="Arial" w:cs="Arial"/>
          <w:sz w:val="24"/>
          <w:szCs w:val="24"/>
          <w:lang w:eastAsia="ru-RU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  <w:bookmarkStart w:id="7" w:name="sub_200"/>
      <w:bookmarkEnd w:id="6"/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2. Порядок списания муниципального имущества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1"/>
      <w:bookmarkEnd w:id="7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2.1. Для согласования списания муниципального имущества предприятия и учреждения представляют в администрацию Атаманского сельского поселения (далее по тексту - Администрация):</w:t>
      </w:r>
    </w:p>
    <w:bookmarkEnd w:id="8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сопроводительное письмо;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предварительный акт (в зависимости от вида имущества):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11"/>
      <w:r w:rsidRPr="00357ED7">
        <w:rPr>
          <w:rFonts w:ascii="Arial" w:eastAsia="Times New Roman" w:hAnsi="Arial" w:cs="Arial"/>
          <w:sz w:val="24"/>
          <w:szCs w:val="24"/>
          <w:lang w:eastAsia="ru-RU"/>
        </w:rPr>
        <w:t>а) акт о списании объекта основных средств (кроме автотранспортных средств) (</w:t>
      </w:r>
      <w:hyperlink r:id="rId14" w:history="1">
        <w:r w:rsidRPr="00357ED7">
          <w:rPr>
            <w:rFonts w:ascii="Arial" w:eastAsia="Times New Roman" w:hAnsi="Arial" w:cs="Arial"/>
            <w:sz w:val="24"/>
            <w:szCs w:val="24"/>
            <w:lang w:eastAsia="ru-RU"/>
          </w:rPr>
          <w:t>ф. 0306003</w:t>
        </w:r>
      </w:hyperlink>
      <w:r w:rsidRPr="00357E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12"/>
      <w:bookmarkEnd w:id="9"/>
      <w:r w:rsidRPr="00357ED7">
        <w:rPr>
          <w:rFonts w:ascii="Arial" w:eastAsia="Times New Roman" w:hAnsi="Arial" w:cs="Arial"/>
          <w:sz w:val="24"/>
          <w:szCs w:val="24"/>
          <w:lang w:eastAsia="ru-RU"/>
        </w:rPr>
        <w:t>б) акт о списании групп объектов основных средств (кроме автотранспортных средств) (</w:t>
      </w:r>
      <w:hyperlink r:id="rId15" w:history="1">
        <w:r w:rsidRPr="00357ED7">
          <w:rPr>
            <w:rFonts w:ascii="Arial" w:eastAsia="Times New Roman" w:hAnsi="Arial" w:cs="Arial"/>
            <w:sz w:val="24"/>
            <w:szCs w:val="24"/>
            <w:lang w:eastAsia="ru-RU"/>
          </w:rPr>
          <w:t>ф. 0306033</w:t>
        </w:r>
      </w:hyperlink>
      <w:r w:rsidRPr="00357E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213"/>
      <w:bookmarkEnd w:id="10"/>
      <w:r w:rsidRPr="00357ED7">
        <w:rPr>
          <w:rFonts w:ascii="Arial" w:eastAsia="Times New Roman" w:hAnsi="Arial" w:cs="Arial"/>
          <w:sz w:val="24"/>
          <w:szCs w:val="24"/>
          <w:lang w:eastAsia="ru-RU"/>
        </w:rPr>
        <w:t>в) акт о списании автотранспортных средств (</w:t>
      </w:r>
      <w:hyperlink r:id="rId16" w:history="1">
        <w:r w:rsidRPr="00357ED7">
          <w:rPr>
            <w:rFonts w:ascii="Arial" w:eastAsia="Times New Roman" w:hAnsi="Arial" w:cs="Arial"/>
            <w:sz w:val="24"/>
            <w:szCs w:val="24"/>
            <w:lang w:eastAsia="ru-RU"/>
          </w:rPr>
          <w:t>ф. 0306004</w:t>
        </w:r>
      </w:hyperlink>
      <w:r w:rsidRPr="00357E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14"/>
      <w:bookmarkEnd w:id="11"/>
      <w:r w:rsidRPr="00357ED7">
        <w:rPr>
          <w:rFonts w:ascii="Arial" w:eastAsia="Times New Roman" w:hAnsi="Arial" w:cs="Arial"/>
          <w:sz w:val="24"/>
          <w:szCs w:val="24"/>
          <w:lang w:eastAsia="ru-RU"/>
        </w:rPr>
        <w:t>г) акт о списании мягкого и хозяйственного инвентаря (</w:t>
      </w:r>
      <w:hyperlink r:id="rId17" w:history="1">
        <w:r w:rsidRPr="00357ED7">
          <w:rPr>
            <w:rFonts w:ascii="Arial" w:eastAsia="Times New Roman" w:hAnsi="Arial" w:cs="Arial"/>
            <w:sz w:val="24"/>
            <w:szCs w:val="24"/>
            <w:lang w:eastAsia="ru-RU"/>
          </w:rPr>
          <w:t>ф. 0504143</w:t>
        </w:r>
      </w:hyperlink>
      <w:r w:rsidRPr="00357E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15"/>
      <w:bookmarkEnd w:id="12"/>
      <w:r w:rsidRPr="00357ED7">
        <w:rPr>
          <w:rFonts w:ascii="Arial" w:eastAsia="Times New Roman" w:hAnsi="Arial" w:cs="Arial"/>
          <w:sz w:val="24"/>
          <w:szCs w:val="24"/>
          <w:lang w:eastAsia="ru-RU"/>
        </w:rPr>
        <w:t>д) акт о списании исключенной из библиотеки литературы (</w:t>
      </w:r>
      <w:hyperlink r:id="rId18" w:history="1">
        <w:r w:rsidRPr="00357ED7">
          <w:rPr>
            <w:rFonts w:ascii="Arial" w:eastAsia="Times New Roman" w:hAnsi="Arial" w:cs="Arial"/>
            <w:sz w:val="24"/>
            <w:szCs w:val="24"/>
            <w:lang w:eastAsia="ru-RU"/>
          </w:rPr>
          <w:t>ф. 0504144</w:t>
        </w:r>
      </w:hyperlink>
      <w:r w:rsidRPr="00357ED7">
        <w:rPr>
          <w:rFonts w:ascii="Arial" w:eastAsia="Times New Roman" w:hAnsi="Arial" w:cs="Arial"/>
          <w:sz w:val="24"/>
          <w:szCs w:val="24"/>
          <w:lang w:eastAsia="ru-RU"/>
        </w:rPr>
        <w:t>) с приложением списков исключенной литературы.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22"/>
      <w:bookmarkEnd w:id="13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21"/>
      <w:bookmarkEnd w:id="14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2.2.1. При списании зданий, строений, сооружений (кроме объектов жилищного фонда):</w:t>
      </w:r>
    </w:p>
    <w:bookmarkEnd w:id="15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заключение органов архитектуры и градостроительства;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22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2.2.2. При списании объектов жилищного фонда:</w:t>
      </w:r>
    </w:p>
    <w:bookmarkEnd w:id="16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акт об отнесении жилого дома (жилого помещения) к категории непригодного для проживания;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подтверждающие, что жильцы сняты с регистрационного учета;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факт предоставления жильцам других жилых помещений;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23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2.2.3. При списании незавершенных строительством объектов:</w:t>
      </w:r>
    </w:p>
    <w:bookmarkEnd w:id="17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заключение технической экспертизы, выданное организацией, имеющей лицензию на данный вид деятельности;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решение комиссии по учету объектов незавершенного строительства, финансировавшийся за счет средств областного и местных бюджетов, и выработке предложений по их дальнейшему использованию;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балансовая справка о произведенных затратах;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C43126" w:rsidRPr="00357ED7" w:rsidRDefault="00C43126" w:rsidP="00357ED7">
      <w:pPr>
        <w:tabs>
          <w:tab w:val="left" w:pos="709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24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2.2.4. При списании транспортных средств:</w:t>
      </w:r>
    </w:p>
    <w:bookmarkEnd w:id="18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заключение о техническом состоянии транспортного средства, согласованное с организацией (лицом), осуществляющей обслуживание, ремонт, оценку технического состояния транспортных средств;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технического паспорта транспортного средства;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225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2.2.5. При списании прочего движимого имущества:</w:t>
      </w:r>
    </w:p>
    <w:bookmarkEnd w:id="19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C43126" w:rsidRPr="00357ED7" w:rsidRDefault="00C43126" w:rsidP="00357ED7">
      <w:pPr>
        <w:tabs>
          <w:tab w:val="left" w:pos="709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C43126" w:rsidRPr="00357ED7" w:rsidRDefault="00C43126" w:rsidP="00357ED7">
      <w:pPr>
        <w:tabs>
          <w:tab w:val="left" w:pos="709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226"/>
      <w:r w:rsidRPr="00357ED7">
        <w:rPr>
          <w:rFonts w:ascii="Arial" w:eastAsia="Times New Roman" w:hAnsi="Arial" w:cs="Arial"/>
          <w:sz w:val="24"/>
          <w:szCs w:val="24"/>
          <w:lang w:eastAsia="ru-RU"/>
        </w:rPr>
        <w:t xml:space="preserve">2.2.6. При списании объектов, выбывших вследствие аварии, дополнительно к документам, указанным в </w:t>
      </w:r>
      <w:hyperlink w:anchor="sub_221" w:history="1">
        <w:r w:rsidRPr="00357ED7">
          <w:rPr>
            <w:rFonts w:ascii="Arial" w:eastAsia="Times New Roman" w:hAnsi="Arial" w:cs="Arial"/>
            <w:sz w:val="24"/>
            <w:szCs w:val="24"/>
            <w:lang w:eastAsia="ru-RU"/>
          </w:rPr>
          <w:t>пунктах 2.2.1-2.2.5</w:t>
        </w:r>
      </w:hyperlink>
      <w:r w:rsidRPr="00357ED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 (в зависимости от вида списываемого имущества), прилагаются:</w:t>
      </w:r>
    </w:p>
    <w:bookmarkEnd w:id="20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копия акта об аварии;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- справка о стоимости нанесенного ущерба.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227"/>
      <w:r w:rsidRPr="00357ED7">
        <w:rPr>
          <w:rFonts w:ascii="Arial" w:eastAsia="Times New Roman" w:hAnsi="Arial" w:cs="Arial"/>
          <w:sz w:val="24"/>
          <w:szCs w:val="24"/>
          <w:lang w:eastAsia="ru-RU"/>
        </w:rPr>
        <w:t xml:space="preserve">2.2.7. При списании объектов, пришедших в негодность в результате стихийного бедствия или чрезвычайной ситуации, дополнительно к документам, указанным в </w:t>
      </w:r>
      <w:hyperlink w:anchor="sub_221" w:history="1">
        <w:r w:rsidRPr="00357ED7">
          <w:rPr>
            <w:rFonts w:ascii="Arial" w:eastAsia="Times New Roman" w:hAnsi="Arial" w:cs="Arial"/>
            <w:sz w:val="24"/>
            <w:szCs w:val="24"/>
            <w:lang w:eastAsia="ru-RU"/>
          </w:rPr>
          <w:t>пунктах 2.2.1-2.2.5</w:t>
        </w:r>
      </w:hyperlink>
      <w:r w:rsidRPr="00357ED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23"/>
      <w:bookmarkEnd w:id="21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24"/>
      <w:bookmarkEnd w:id="22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25"/>
      <w:bookmarkEnd w:id="23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26"/>
      <w:bookmarkEnd w:id="24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27"/>
      <w:bookmarkEnd w:id="25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2.7. В случае,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28"/>
      <w:bookmarkEnd w:id="26"/>
      <w:r w:rsidRPr="00357ED7">
        <w:rPr>
          <w:rFonts w:ascii="Arial" w:eastAsia="Times New Roman" w:hAnsi="Arial" w:cs="Arial"/>
          <w:sz w:val="24"/>
          <w:szCs w:val="24"/>
          <w:lang w:eastAsia="ru-RU"/>
        </w:rPr>
        <w:t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государственных надзорных органах.</w:t>
      </w:r>
    </w:p>
    <w:p w:rsidR="008C016D" w:rsidRPr="00357ED7" w:rsidRDefault="008C016D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2.9. Доходы и расходы от списания с бухгалтерского учета объектов основных средств отражаются в бухгалтерском учете в отчетном периоде, к которому они относятся.</w:t>
      </w:r>
    </w:p>
    <w:p w:rsidR="008C016D" w:rsidRPr="00357ED7" w:rsidRDefault="008C016D" w:rsidP="00357ED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Порядок списания муниципального имущества из состава казны </w:t>
      </w:r>
      <w:r w:rsidR="00480831" w:rsidRPr="00357ED7">
        <w:rPr>
          <w:rFonts w:ascii="Arial" w:eastAsia="Times New Roman" w:hAnsi="Arial" w:cs="Arial"/>
          <w:sz w:val="24"/>
          <w:szCs w:val="24"/>
          <w:lang w:eastAsia="ru-RU"/>
        </w:rPr>
        <w:t xml:space="preserve">Атаманского </w:t>
      </w:r>
      <w:r w:rsidRPr="00357ED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C016D" w:rsidRPr="00357ED7" w:rsidRDefault="008C016D" w:rsidP="00357E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3.1. Решение о списании имущества муниципальной казны принимается главой администрации Атаманского сельского поселения на основании заключения комиссии и актов на списание основных средств. При этом должны соблюдаться требования о подготовке документов на списание объектов, предъявляемые к организации.</w:t>
      </w:r>
    </w:p>
    <w:p w:rsidR="008C016D" w:rsidRPr="00357ED7" w:rsidRDefault="008C016D" w:rsidP="00357E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3.2. Оформление документов производится специалистами администрации Атаманского сельского поселения.</w:t>
      </w:r>
    </w:p>
    <w:p w:rsidR="00357ED7" w:rsidRPr="00357ED7" w:rsidRDefault="008C016D" w:rsidP="00357E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3.3. В случае списания основных средств, находящихся в пользовании по договору безвозмездного пользования или аренды и имеющих 100%-</w:t>
      </w:r>
      <w:proofErr w:type="spellStart"/>
      <w:r w:rsidRPr="00357ED7">
        <w:rPr>
          <w:rFonts w:ascii="Arial" w:eastAsia="Times New Roman" w:hAnsi="Arial" w:cs="Arial"/>
          <w:sz w:val="24"/>
          <w:szCs w:val="24"/>
          <w:lang w:eastAsia="ru-RU"/>
        </w:rPr>
        <w:t>ный</w:t>
      </w:r>
      <w:proofErr w:type="spellEnd"/>
      <w:r w:rsidRPr="00357ED7">
        <w:rPr>
          <w:rFonts w:ascii="Arial" w:eastAsia="Times New Roman" w:hAnsi="Arial" w:cs="Arial"/>
          <w:sz w:val="24"/>
          <w:szCs w:val="24"/>
          <w:lang w:eastAsia="ru-RU"/>
        </w:rPr>
        <w:t xml:space="preserve"> износ, весь пакет документов, кроме акта о списании объекта основных средств, готовит ссудополучатель или арендатор и направляет на рассмотрение и утверждение в администрацию Атаманского сельского поселения.</w:t>
      </w:r>
      <w:bookmarkStart w:id="28" w:name="sub_300"/>
      <w:bookmarkEnd w:id="27"/>
    </w:p>
    <w:p w:rsidR="00C43126" w:rsidRPr="00357ED7" w:rsidRDefault="008C016D" w:rsidP="00357E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4</w:t>
      </w:r>
      <w:r w:rsidR="00C43126" w:rsidRPr="00357ED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 Заключительные положения</w:t>
      </w:r>
    </w:p>
    <w:p w:rsidR="00C43126" w:rsidRPr="00357ED7" w:rsidRDefault="008C016D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31"/>
      <w:bookmarkEnd w:id="28"/>
      <w:r w:rsidRPr="00357E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43126" w:rsidRPr="00357ED7">
        <w:rPr>
          <w:rFonts w:ascii="Arial" w:eastAsia="Times New Roman" w:hAnsi="Arial" w:cs="Arial"/>
          <w:sz w:val="24"/>
          <w:szCs w:val="24"/>
          <w:lang w:eastAsia="ru-RU"/>
        </w:rPr>
        <w:t>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bookmarkEnd w:id="29"/>
    <w:p w:rsidR="00C43126" w:rsidRPr="00357ED7" w:rsidRDefault="00C43126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831" w:rsidRPr="00357ED7" w:rsidRDefault="00480831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ED7" w:rsidRPr="00357ED7" w:rsidRDefault="00357ED7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_GoBack"/>
      <w:bookmarkEnd w:id="30"/>
    </w:p>
    <w:p w:rsidR="00480831" w:rsidRPr="00357ED7" w:rsidRDefault="00480831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администрации</w:t>
      </w:r>
    </w:p>
    <w:p w:rsidR="00357ED7" w:rsidRPr="00357ED7" w:rsidRDefault="00480831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7">
        <w:rPr>
          <w:rFonts w:ascii="Arial" w:eastAsia="Times New Roman" w:hAnsi="Arial" w:cs="Arial"/>
          <w:sz w:val="24"/>
          <w:szCs w:val="24"/>
          <w:lang w:eastAsia="ru-RU"/>
        </w:rPr>
        <w:t>Атаманского сельского поселения</w:t>
      </w:r>
      <w:r w:rsidRPr="00357E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7E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7E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7E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7E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7ED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80831" w:rsidRPr="00357ED7" w:rsidRDefault="00480831" w:rsidP="00357E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57ED7">
        <w:rPr>
          <w:rFonts w:ascii="Arial" w:eastAsia="Times New Roman" w:hAnsi="Arial" w:cs="Arial"/>
          <w:sz w:val="24"/>
          <w:szCs w:val="24"/>
          <w:lang w:eastAsia="ru-RU"/>
        </w:rPr>
        <w:t>Ю.А.Малий</w:t>
      </w:r>
      <w:proofErr w:type="spellEnd"/>
    </w:p>
    <w:p w:rsidR="00C43126" w:rsidRPr="00C43126" w:rsidRDefault="00C43126" w:rsidP="00C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26" w:rsidRPr="00C43126" w:rsidRDefault="00C43126" w:rsidP="00C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26" w:rsidRPr="00C43126" w:rsidRDefault="00C43126" w:rsidP="00C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26" w:rsidRPr="00C43126" w:rsidRDefault="00C43126" w:rsidP="00C4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26" w:rsidRDefault="00C43126"/>
    <w:sectPr w:rsidR="00C43126" w:rsidSect="00357ED7">
      <w:pgSz w:w="11906" w:h="16838"/>
      <w:pgMar w:top="284" w:right="567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35" w:rsidRDefault="00882E35" w:rsidP="00480831">
      <w:pPr>
        <w:spacing w:after="0" w:line="240" w:lineRule="auto"/>
      </w:pPr>
      <w:r>
        <w:separator/>
      </w:r>
    </w:p>
  </w:endnote>
  <w:endnote w:type="continuationSeparator" w:id="0">
    <w:p w:rsidR="00882E35" w:rsidRDefault="00882E35" w:rsidP="0048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35" w:rsidRDefault="00882E35" w:rsidP="00480831">
      <w:pPr>
        <w:spacing w:after="0" w:line="240" w:lineRule="auto"/>
      </w:pPr>
      <w:r>
        <w:separator/>
      </w:r>
    </w:p>
  </w:footnote>
  <w:footnote w:type="continuationSeparator" w:id="0">
    <w:p w:rsidR="00882E35" w:rsidRDefault="00882E35" w:rsidP="0048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B1"/>
    <w:rsid w:val="00357ED7"/>
    <w:rsid w:val="00480831"/>
    <w:rsid w:val="005606B1"/>
    <w:rsid w:val="00882E35"/>
    <w:rsid w:val="008C016D"/>
    <w:rsid w:val="009E21BA"/>
    <w:rsid w:val="00BA4D2B"/>
    <w:rsid w:val="00C43126"/>
    <w:rsid w:val="00C93F93"/>
    <w:rsid w:val="00E75902"/>
    <w:rsid w:val="00E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4153F8-B5ED-4E20-A1EC-1E92C20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08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0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831"/>
  </w:style>
  <w:style w:type="paragraph" w:styleId="a5">
    <w:name w:val="footer"/>
    <w:basedOn w:val="a"/>
    <w:link w:val="a6"/>
    <w:uiPriority w:val="99"/>
    <w:unhideWhenUsed/>
    <w:rsid w:val="0048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831"/>
  </w:style>
  <w:style w:type="character" w:customStyle="1" w:styleId="10">
    <w:name w:val="Заголовок 1 Знак"/>
    <w:basedOn w:val="a0"/>
    <w:link w:val="1"/>
    <w:rsid w:val="00480831"/>
    <w:rPr>
      <w:rFonts w:ascii="Times New Roman" w:eastAsia="Times New Roman" w:hAnsi="Times New Roman" w:cs="Times New Roman"/>
      <w:sz w:val="32"/>
      <w:szCs w:val="20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EC609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0028700.0" TargetMode="External"/><Relationship Id="rId18" Type="http://schemas.openxmlformats.org/officeDocument/2006/relationships/hyperlink" Target="garantF1://12081350.2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80849.0" TargetMode="External"/><Relationship Id="rId17" Type="http://schemas.openxmlformats.org/officeDocument/2006/relationships/hyperlink" Target="garantF1://12081350.20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9903.7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8E69E68C203805069AAC389B3970A188ED887438DD4E0AEEE21CEF5DDB017F1B9B4E506CD29b3F6H" TargetMode="External"/><Relationship Id="rId11" Type="http://schemas.openxmlformats.org/officeDocument/2006/relationships/hyperlink" Target="garantF1://12012848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9903.8000" TargetMode="External"/><Relationship Id="rId10" Type="http://schemas.openxmlformats.org/officeDocument/2006/relationships/hyperlink" Target="garantF1://12022835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33295.0" TargetMode="External"/><Relationship Id="rId14" Type="http://schemas.openxmlformats.org/officeDocument/2006/relationships/hyperlink" Target="garantF1://12029903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Urist</cp:lastModifiedBy>
  <cp:revision>3</cp:revision>
  <dcterms:created xsi:type="dcterms:W3CDTF">2016-11-29T10:37:00Z</dcterms:created>
  <dcterms:modified xsi:type="dcterms:W3CDTF">2016-11-29T10:38:00Z</dcterms:modified>
</cp:coreProperties>
</file>