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3C" w:rsidRPr="00D74D5B" w:rsidRDefault="00D3253C" w:rsidP="00D3253C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ПРИЛОЖЕНИЕ</w:t>
      </w:r>
    </w:p>
    <w:p w:rsidR="00D3253C" w:rsidRPr="00D74D5B" w:rsidRDefault="00D3253C" w:rsidP="00D3253C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D3253C" w:rsidRPr="00D74D5B" w:rsidRDefault="00D3253C" w:rsidP="00D3253C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596750" w:rsidRPr="00D74D5B">
        <w:rPr>
          <w:bCs/>
          <w:sz w:val="28"/>
          <w:szCs w:val="28"/>
          <w:lang w:eastAsia="en-US"/>
        </w:rPr>
        <w:t xml:space="preserve">          </w:t>
      </w:r>
      <w:r w:rsidRPr="00D74D5B">
        <w:rPr>
          <w:bCs/>
          <w:sz w:val="28"/>
          <w:szCs w:val="28"/>
          <w:lang w:eastAsia="en-US"/>
        </w:rPr>
        <w:t xml:space="preserve">УТВЕРЖДЁН </w:t>
      </w:r>
    </w:p>
    <w:p w:rsidR="00D3253C" w:rsidRPr="00D74D5B" w:rsidRDefault="00D3253C" w:rsidP="00D325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  <w:lang w:eastAsia="en-US"/>
        </w:rPr>
        <w:t xml:space="preserve">                                                                       постановлением администрации </w:t>
      </w:r>
    </w:p>
    <w:p w:rsidR="00D3253C" w:rsidRPr="00D74D5B" w:rsidRDefault="00D3253C" w:rsidP="00D3253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  <w:lang w:eastAsia="en-US"/>
        </w:rPr>
        <w:t xml:space="preserve">Атаманского  сельского поселения </w:t>
      </w:r>
    </w:p>
    <w:p w:rsidR="00D3253C" w:rsidRPr="00D74D5B" w:rsidRDefault="00D3253C" w:rsidP="00D325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  <w:lang w:eastAsia="en-US"/>
        </w:rPr>
        <w:t xml:space="preserve">                                             </w:t>
      </w:r>
      <w:r w:rsidR="00596750" w:rsidRPr="00D74D5B">
        <w:rPr>
          <w:bCs/>
          <w:sz w:val="28"/>
          <w:szCs w:val="28"/>
          <w:lang w:eastAsia="en-US"/>
        </w:rPr>
        <w:t xml:space="preserve">                               </w:t>
      </w:r>
      <w:r w:rsidRPr="00D74D5B">
        <w:rPr>
          <w:bCs/>
          <w:sz w:val="28"/>
          <w:szCs w:val="28"/>
          <w:lang w:eastAsia="en-US"/>
        </w:rPr>
        <w:t>Павловского района</w:t>
      </w:r>
    </w:p>
    <w:p w:rsidR="00D3253C" w:rsidRPr="00D74D5B" w:rsidRDefault="00C439DF" w:rsidP="00C439DF">
      <w:pPr>
        <w:pStyle w:val="a4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</w:t>
      </w:r>
      <w:r w:rsidR="00D3253C" w:rsidRPr="00D74D5B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30.08.2018г. № 94</w:t>
      </w:r>
    </w:p>
    <w:p w:rsidR="00D3253C" w:rsidRPr="00D74D5B" w:rsidRDefault="00D3253C" w:rsidP="00D3253C">
      <w:pPr>
        <w:pStyle w:val="a4"/>
        <w:jc w:val="center"/>
        <w:rPr>
          <w:bCs/>
          <w:sz w:val="28"/>
          <w:szCs w:val="28"/>
          <w:lang w:eastAsia="en-US"/>
        </w:rPr>
      </w:pPr>
    </w:p>
    <w:p w:rsidR="00D3253C" w:rsidRPr="00D74D5B" w:rsidRDefault="00D3253C" w:rsidP="00D3253C">
      <w:pPr>
        <w:pStyle w:val="a4"/>
        <w:jc w:val="center"/>
        <w:rPr>
          <w:bCs/>
          <w:sz w:val="28"/>
          <w:szCs w:val="28"/>
          <w:lang w:eastAsia="en-US"/>
        </w:rPr>
      </w:pPr>
    </w:p>
    <w:p w:rsidR="00606781" w:rsidRPr="00D74D5B" w:rsidRDefault="00DB3576" w:rsidP="00D3253C">
      <w:pPr>
        <w:pStyle w:val="a4"/>
        <w:jc w:val="center"/>
        <w:rPr>
          <w:sz w:val="28"/>
          <w:szCs w:val="28"/>
        </w:rPr>
      </w:pPr>
      <w:r w:rsidRPr="00D74D5B">
        <w:rPr>
          <w:sz w:val="28"/>
          <w:szCs w:val="28"/>
        </w:rPr>
        <w:t xml:space="preserve">Порядок </w:t>
      </w:r>
    </w:p>
    <w:p w:rsidR="00606781" w:rsidRPr="00D74D5B" w:rsidRDefault="00DB3576" w:rsidP="00606781">
      <w:pPr>
        <w:pStyle w:val="a4"/>
        <w:jc w:val="center"/>
        <w:rPr>
          <w:sz w:val="28"/>
          <w:szCs w:val="28"/>
        </w:rPr>
      </w:pPr>
      <w:r w:rsidRPr="00D74D5B">
        <w:rPr>
          <w:sz w:val="28"/>
          <w:szCs w:val="28"/>
        </w:rPr>
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</w:r>
    </w:p>
    <w:p w:rsidR="00606781" w:rsidRPr="00D74D5B" w:rsidRDefault="00606781" w:rsidP="006067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  <w:lang w:eastAsia="en-US"/>
        </w:rPr>
        <w:t>Атаманского  сельского поселения Павловского района</w:t>
      </w:r>
    </w:p>
    <w:p w:rsidR="00DB3576" w:rsidRPr="00D74D5B" w:rsidRDefault="00DB3576" w:rsidP="00DB3576">
      <w:pPr>
        <w:rPr>
          <w:sz w:val="28"/>
          <w:szCs w:val="28"/>
        </w:rPr>
      </w:pPr>
    </w:p>
    <w:p w:rsidR="00DB3576" w:rsidRPr="00D74D5B" w:rsidRDefault="00DB3576" w:rsidP="00DB357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0" w:name="sub_100"/>
      <w:r w:rsidRPr="00D74D5B">
        <w:rPr>
          <w:bCs/>
          <w:sz w:val="28"/>
          <w:szCs w:val="28"/>
        </w:rPr>
        <w:t>1. Основные положения</w:t>
      </w:r>
    </w:p>
    <w:bookmarkEnd w:id="0"/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576" w:rsidRPr="00D74D5B" w:rsidRDefault="00EC1CD0" w:rsidP="00E4653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bookmarkStart w:id="1" w:name="sub_11"/>
      <w:r w:rsidRPr="00D74D5B">
        <w:rPr>
          <w:sz w:val="28"/>
          <w:szCs w:val="28"/>
        </w:rPr>
        <w:t xml:space="preserve">         </w:t>
      </w:r>
      <w:r w:rsidR="00DB3576" w:rsidRPr="00D74D5B">
        <w:rPr>
          <w:sz w:val="28"/>
          <w:szCs w:val="28"/>
        </w:rPr>
        <w:t xml:space="preserve">1.1. Настоящий 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Pr="00D74D5B">
        <w:rPr>
          <w:bCs/>
          <w:sz w:val="28"/>
          <w:szCs w:val="28"/>
          <w:lang w:eastAsia="en-US"/>
        </w:rPr>
        <w:t>Атаманского  сельского поселения Павловского района</w:t>
      </w:r>
      <w:r w:rsidR="00237B3D" w:rsidRPr="00D74D5B">
        <w:rPr>
          <w:bCs/>
          <w:sz w:val="28"/>
          <w:szCs w:val="28"/>
          <w:lang w:eastAsia="en-US"/>
        </w:rPr>
        <w:t xml:space="preserve"> </w:t>
      </w:r>
      <w:r w:rsidR="00DB3576" w:rsidRPr="00D74D5B">
        <w:rPr>
          <w:sz w:val="28"/>
          <w:szCs w:val="28"/>
        </w:rPr>
        <w:t xml:space="preserve">устанавливает правила принятия решения о подготовке и реализации бюджетных инвестиций за счет средств местного бюджета (далее - инвестиции) в объекты капитального строительства (далее - объекты капитального строительства) в форме капитальных вложений в основные средства, находящиеся (которые будут находиться) в муниципальной собственности </w:t>
      </w:r>
      <w:r w:rsidR="00237B3D" w:rsidRPr="00D74D5B">
        <w:rPr>
          <w:bCs/>
          <w:sz w:val="28"/>
          <w:szCs w:val="28"/>
          <w:lang w:eastAsia="en-US"/>
        </w:rPr>
        <w:t>Атаманского  сельского поселения Павловского района</w:t>
      </w:r>
      <w:r w:rsidR="00482B5D" w:rsidRPr="00D74D5B">
        <w:rPr>
          <w:bCs/>
          <w:sz w:val="28"/>
          <w:szCs w:val="28"/>
          <w:lang w:eastAsia="en-US"/>
        </w:rPr>
        <w:t xml:space="preserve"> </w:t>
      </w:r>
      <w:r w:rsidR="00DB3576" w:rsidRPr="00D74D5B">
        <w:rPr>
          <w:sz w:val="28"/>
          <w:szCs w:val="28"/>
        </w:rPr>
        <w:t>(далее - решение).</w:t>
      </w:r>
    </w:p>
    <w:p w:rsidR="00DB3576" w:rsidRPr="00D74D5B" w:rsidRDefault="00E46539" w:rsidP="00E4653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2"/>
      <w:bookmarkEnd w:id="1"/>
      <w:r w:rsidRPr="00D74D5B">
        <w:rPr>
          <w:sz w:val="28"/>
          <w:szCs w:val="28"/>
        </w:rPr>
        <w:t xml:space="preserve">         </w:t>
      </w:r>
      <w:r w:rsidR="00DB3576" w:rsidRPr="00D74D5B">
        <w:rPr>
          <w:sz w:val="28"/>
          <w:szCs w:val="28"/>
        </w:rPr>
        <w:t>1.2. В настоящем Порядке используются следующие понятия:</w:t>
      </w:r>
    </w:p>
    <w:bookmarkEnd w:id="2"/>
    <w:p w:rsidR="00DB3576" w:rsidRPr="00D74D5B" w:rsidRDefault="00EC0B76" w:rsidP="008457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D74D5B">
        <w:rPr>
          <w:bCs/>
          <w:sz w:val="28"/>
          <w:szCs w:val="28"/>
        </w:rPr>
        <w:t xml:space="preserve">         </w:t>
      </w:r>
      <w:proofErr w:type="gramStart"/>
      <w:r w:rsidR="005859B3" w:rsidRPr="00D74D5B">
        <w:rPr>
          <w:bCs/>
          <w:sz w:val="28"/>
          <w:szCs w:val="28"/>
        </w:rPr>
        <w:t xml:space="preserve">- </w:t>
      </w:r>
      <w:r w:rsidR="00DB3576" w:rsidRPr="00D74D5B">
        <w:rPr>
          <w:bCs/>
          <w:sz w:val="28"/>
          <w:szCs w:val="28"/>
        </w:rPr>
        <w:t>подготовка инвестиций в объекты капитального строительства</w:t>
      </w:r>
      <w:r w:rsidR="00DB3576" w:rsidRPr="00D74D5B">
        <w:rPr>
          <w:sz w:val="28"/>
          <w:szCs w:val="28"/>
        </w:rPr>
        <w:t xml:space="preserve">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 (реконструкцию, включая выкуп земельных участков для муниципальных нужд </w:t>
      </w:r>
      <w:r w:rsidR="00EF7CA4" w:rsidRPr="00D74D5B">
        <w:rPr>
          <w:bCs/>
          <w:sz w:val="28"/>
          <w:szCs w:val="28"/>
          <w:lang w:eastAsia="en-US"/>
        </w:rPr>
        <w:t>Атаманского  сельского поселения Павловского района</w:t>
      </w:r>
      <w:r w:rsidR="00DB3576" w:rsidRPr="00D74D5B">
        <w:rPr>
          <w:sz w:val="28"/>
          <w:szCs w:val="28"/>
        </w:rPr>
        <w:t>), подготовку проектной документации или приобретение прав на</w:t>
      </w:r>
      <w:proofErr w:type="gramEnd"/>
      <w:r w:rsidR="00DB3576" w:rsidRPr="00D74D5B">
        <w:rPr>
          <w:sz w:val="28"/>
          <w:szCs w:val="28"/>
        </w:rPr>
        <w:t xml:space="preserve">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главного распорядителя, распорядителя средств местного бюджета, муниципального заказчика, застройщика в отношении объекта капитального строительства;</w:t>
      </w:r>
    </w:p>
    <w:p w:rsidR="001D2201" w:rsidRPr="00D74D5B" w:rsidRDefault="00FE0F7C" w:rsidP="00FE0F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4D5B">
        <w:rPr>
          <w:bCs/>
          <w:sz w:val="28"/>
          <w:szCs w:val="28"/>
        </w:rPr>
        <w:t xml:space="preserve">         - </w:t>
      </w:r>
      <w:r w:rsidR="00DB3576" w:rsidRPr="00D74D5B">
        <w:rPr>
          <w:bCs/>
          <w:sz w:val="28"/>
          <w:szCs w:val="28"/>
        </w:rPr>
        <w:t>реализация инвестиций в объект капитального строительства</w:t>
      </w:r>
      <w:r w:rsidR="00DB3576" w:rsidRPr="00D74D5B">
        <w:rPr>
          <w:sz w:val="28"/>
          <w:szCs w:val="28"/>
        </w:rPr>
        <w:t xml:space="preserve"> - осуществление инвестиций в строительство, реконструкцию, в том числе </w:t>
      </w:r>
      <w:proofErr w:type="gramStart"/>
      <w:r w:rsidR="00DB3576" w:rsidRPr="00D74D5B">
        <w:rPr>
          <w:sz w:val="28"/>
          <w:szCs w:val="28"/>
        </w:rPr>
        <w:t>с</w:t>
      </w:r>
      <w:proofErr w:type="gramEnd"/>
      <w:r w:rsidR="00DB3576" w:rsidRPr="00D74D5B">
        <w:rPr>
          <w:sz w:val="28"/>
          <w:szCs w:val="28"/>
        </w:rPr>
        <w:t xml:space="preserve"> </w:t>
      </w:r>
      <w:r w:rsidR="001D2201" w:rsidRPr="00D74D5B">
        <w:rPr>
          <w:sz w:val="28"/>
          <w:szCs w:val="28"/>
        </w:rPr>
        <w:t>эле-</w:t>
      </w:r>
    </w:p>
    <w:p w:rsidR="001D2201" w:rsidRPr="00D74D5B" w:rsidRDefault="001D2201" w:rsidP="001D2201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74D5B">
        <w:rPr>
          <w:sz w:val="28"/>
          <w:szCs w:val="28"/>
        </w:rPr>
        <w:lastRenderedPageBreak/>
        <w:t>2</w:t>
      </w:r>
    </w:p>
    <w:p w:rsidR="00DB3576" w:rsidRPr="00D74D5B" w:rsidRDefault="00DB3576" w:rsidP="00FE0F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74D5B">
        <w:rPr>
          <w:sz w:val="28"/>
          <w:szCs w:val="28"/>
        </w:rPr>
        <w:t xml:space="preserve">ментами реставрации, техническое перевооружение объекта капитального строительства, включая (при необходимости) приобретение земельного участка под строительство (реконструкцию), выкуп земельных участков для муниципальных нужд </w:t>
      </w:r>
      <w:r w:rsidR="009202CB" w:rsidRPr="00D74D5B">
        <w:rPr>
          <w:sz w:val="28"/>
          <w:szCs w:val="28"/>
        </w:rPr>
        <w:t>Атаманского сельского</w:t>
      </w:r>
      <w:r w:rsidRPr="00D74D5B">
        <w:rPr>
          <w:sz w:val="28"/>
          <w:szCs w:val="28"/>
        </w:rPr>
        <w:t xml:space="preserve"> поселения </w:t>
      </w:r>
      <w:r w:rsidR="009202CB" w:rsidRPr="00D74D5B">
        <w:rPr>
          <w:sz w:val="28"/>
          <w:szCs w:val="28"/>
        </w:rPr>
        <w:t>Павловского</w:t>
      </w:r>
      <w:r w:rsidRPr="00D74D5B">
        <w:rPr>
          <w:sz w:val="28"/>
          <w:szCs w:val="28"/>
        </w:rPr>
        <w:t xml:space="preserve"> района,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</w:t>
      </w:r>
      <w:proofErr w:type="gramEnd"/>
      <w:r w:rsidRPr="00D74D5B">
        <w:rPr>
          <w:sz w:val="28"/>
          <w:szCs w:val="28"/>
        </w:rPr>
        <w:t xml:space="preserve"> инженерных изысканий для подготовки такой документации.</w:t>
      </w:r>
    </w:p>
    <w:p w:rsidR="00DB3576" w:rsidRPr="00D74D5B" w:rsidRDefault="00204D38" w:rsidP="008A3B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3"/>
      <w:r w:rsidRPr="00D74D5B">
        <w:rPr>
          <w:sz w:val="28"/>
          <w:szCs w:val="28"/>
        </w:rPr>
        <w:t xml:space="preserve">         </w:t>
      </w:r>
      <w:r w:rsidR="00DB3576" w:rsidRPr="00D74D5B">
        <w:rPr>
          <w:sz w:val="28"/>
          <w:szCs w:val="28"/>
        </w:rPr>
        <w:t xml:space="preserve">1.3. Инициатором подготовки проекта решения </w:t>
      </w:r>
      <w:r w:rsidR="00457F68" w:rsidRPr="00D74D5B">
        <w:rPr>
          <w:sz w:val="28"/>
          <w:szCs w:val="28"/>
        </w:rPr>
        <w:t xml:space="preserve">по мероприятию муниципальной программы Атаманского сельского поселения Павловского района, в рамках которой планируется осуществление бюджетных </w:t>
      </w:r>
      <w:proofErr w:type="gramStart"/>
      <w:r w:rsidR="00457F68" w:rsidRPr="00D74D5B">
        <w:rPr>
          <w:sz w:val="28"/>
          <w:szCs w:val="28"/>
        </w:rPr>
        <w:t>инвестиций</w:t>
      </w:r>
      <w:proofErr w:type="gramEnd"/>
      <w:r w:rsidR="00457F68" w:rsidRPr="00D74D5B">
        <w:rPr>
          <w:sz w:val="28"/>
          <w:szCs w:val="28"/>
        </w:rPr>
        <w:t xml:space="preserve"> </w:t>
      </w:r>
      <w:r w:rsidR="00457F68">
        <w:rPr>
          <w:sz w:val="28"/>
          <w:szCs w:val="28"/>
        </w:rPr>
        <w:t xml:space="preserve">является администрация </w:t>
      </w:r>
      <w:r w:rsidR="00457F68" w:rsidRPr="00D74D5B">
        <w:rPr>
          <w:sz w:val="28"/>
          <w:szCs w:val="28"/>
        </w:rPr>
        <w:t>Атаманского сельского поселения Павловского района</w:t>
      </w:r>
      <w:r w:rsidR="00457F68">
        <w:rPr>
          <w:sz w:val="28"/>
          <w:szCs w:val="28"/>
        </w:rPr>
        <w:t>.</w:t>
      </w:r>
    </w:p>
    <w:p w:rsidR="00DB3576" w:rsidRPr="00D74D5B" w:rsidRDefault="000C619D" w:rsidP="000C619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4"/>
      <w:bookmarkEnd w:id="3"/>
      <w:r>
        <w:rPr>
          <w:sz w:val="28"/>
          <w:szCs w:val="28"/>
        </w:rPr>
        <w:t xml:space="preserve">         </w:t>
      </w:r>
      <w:r w:rsidR="00DB3576" w:rsidRPr="00D74D5B">
        <w:rPr>
          <w:sz w:val="28"/>
          <w:szCs w:val="28"/>
        </w:rPr>
        <w:t>1.4. 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строительства, в отношении которых принято решение о предоставлении субсидий на капитальные вложения.</w:t>
      </w:r>
    </w:p>
    <w:bookmarkEnd w:id="4"/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74D5B">
        <w:rPr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решения, либо путем внесения в него изменений, связанных с изменением формы предоставления бюджетных средств (субсидий на бюджетные инвестиции).</w:t>
      </w:r>
      <w:proofErr w:type="gramEnd"/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"/>
      <w:r w:rsidRPr="00D74D5B">
        <w:rPr>
          <w:sz w:val="28"/>
          <w:szCs w:val="28"/>
        </w:rPr>
        <w:t>1.5.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производится с учетом:</w:t>
      </w:r>
      <w:bookmarkEnd w:id="5"/>
    </w:p>
    <w:p w:rsidR="00DB3576" w:rsidRPr="00D74D5B" w:rsidRDefault="00771C95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 xml:space="preserve">- </w:t>
      </w:r>
      <w:r w:rsidR="00DB3576" w:rsidRPr="00D74D5B">
        <w:rPr>
          <w:sz w:val="28"/>
          <w:szCs w:val="28"/>
        </w:rPr>
        <w:t xml:space="preserve">приоритетов и целей развития </w:t>
      </w:r>
      <w:r w:rsidRPr="00D74D5B">
        <w:rPr>
          <w:sz w:val="28"/>
          <w:szCs w:val="28"/>
        </w:rPr>
        <w:t>Атаманского</w:t>
      </w:r>
      <w:r w:rsidR="00DB3576" w:rsidRPr="00D74D5B">
        <w:rPr>
          <w:sz w:val="28"/>
          <w:szCs w:val="28"/>
        </w:rPr>
        <w:t xml:space="preserve"> </w:t>
      </w:r>
      <w:r w:rsidRPr="00D74D5B">
        <w:rPr>
          <w:sz w:val="28"/>
          <w:szCs w:val="28"/>
        </w:rPr>
        <w:t>сельского</w:t>
      </w:r>
      <w:r w:rsidR="00DB3576" w:rsidRPr="00D74D5B">
        <w:rPr>
          <w:sz w:val="28"/>
          <w:szCs w:val="28"/>
        </w:rPr>
        <w:t xml:space="preserve"> поселения </w:t>
      </w:r>
      <w:r w:rsidRPr="00D74D5B">
        <w:rPr>
          <w:sz w:val="28"/>
          <w:szCs w:val="28"/>
        </w:rPr>
        <w:t>Павловского</w:t>
      </w:r>
      <w:r w:rsidR="00DB3576" w:rsidRPr="00D74D5B">
        <w:rPr>
          <w:sz w:val="28"/>
          <w:szCs w:val="28"/>
        </w:rPr>
        <w:t xml:space="preserve"> района исходя из прогнозов и программ социально-экономического развития </w:t>
      </w:r>
      <w:r w:rsidRPr="00D74D5B">
        <w:rPr>
          <w:sz w:val="28"/>
          <w:szCs w:val="28"/>
        </w:rPr>
        <w:t xml:space="preserve">Атаманского сельского поселения </w:t>
      </w:r>
      <w:r w:rsidR="00DB3576" w:rsidRPr="00D74D5B">
        <w:rPr>
          <w:sz w:val="28"/>
          <w:szCs w:val="28"/>
        </w:rPr>
        <w:t>и стратегий развития на среднесрочный и долгосрочный периоды;</w:t>
      </w:r>
    </w:p>
    <w:p w:rsidR="00A371BB" w:rsidRPr="00F14AC3" w:rsidRDefault="00EF07C5" w:rsidP="00F14A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 xml:space="preserve">          </w:t>
      </w:r>
      <w:r w:rsidR="00771C95" w:rsidRPr="00D74D5B">
        <w:rPr>
          <w:sz w:val="28"/>
          <w:szCs w:val="28"/>
        </w:rPr>
        <w:t xml:space="preserve">- </w:t>
      </w:r>
      <w:r w:rsidRPr="00D74D5B">
        <w:rPr>
          <w:sz w:val="28"/>
          <w:szCs w:val="28"/>
        </w:rPr>
        <w:t>п</w:t>
      </w:r>
      <w:r w:rsidR="00DB3576" w:rsidRPr="00D74D5B">
        <w:rPr>
          <w:sz w:val="28"/>
          <w:szCs w:val="28"/>
        </w:rPr>
        <w:t xml:space="preserve">оручений главы </w:t>
      </w:r>
      <w:r w:rsidR="00771C95" w:rsidRPr="00D74D5B">
        <w:rPr>
          <w:sz w:val="28"/>
          <w:szCs w:val="28"/>
        </w:rPr>
        <w:t>Атаманского сельского</w:t>
      </w:r>
      <w:r w:rsidR="00DB3576" w:rsidRPr="00D74D5B">
        <w:rPr>
          <w:sz w:val="28"/>
          <w:szCs w:val="28"/>
        </w:rPr>
        <w:t xml:space="preserve"> поселения </w:t>
      </w:r>
      <w:r w:rsidR="00771C95" w:rsidRPr="00D74D5B">
        <w:rPr>
          <w:sz w:val="28"/>
          <w:szCs w:val="28"/>
        </w:rPr>
        <w:t>Павловского района</w:t>
      </w:r>
      <w:r w:rsidR="00DB3576" w:rsidRPr="00D74D5B">
        <w:rPr>
          <w:sz w:val="28"/>
          <w:szCs w:val="28"/>
        </w:rPr>
        <w:t>;</w:t>
      </w:r>
      <w:bookmarkStart w:id="6" w:name="sub_200"/>
    </w:p>
    <w:p w:rsidR="00F14AC3" w:rsidRDefault="00F14AC3" w:rsidP="00F14AC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B3576" w:rsidRPr="00D74D5B" w:rsidRDefault="00DB3576" w:rsidP="00F14AC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74D5B">
        <w:rPr>
          <w:bCs/>
          <w:sz w:val="28"/>
          <w:szCs w:val="28"/>
        </w:rPr>
        <w:t>2. Подготовка проекта решения</w:t>
      </w:r>
    </w:p>
    <w:bookmarkEnd w:id="6"/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"/>
      <w:r w:rsidRPr="00D74D5B">
        <w:rPr>
          <w:sz w:val="28"/>
          <w:szCs w:val="28"/>
        </w:rPr>
        <w:t xml:space="preserve">2.1. Инициатор подготавливает проект решения в форме </w:t>
      </w:r>
      <w:proofErr w:type="gramStart"/>
      <w:r w:rsidRPr="00D74D5B">
        <w:rPr>
          <w:sz w:val="28"/>
          <w:szCs w:val="28"/>
        </w:rPr>
        <w:t xml:space="preserve">проекта постановления администрации </w:t>
      </w:r>
      <w:r w:rsidR="00A875D0" w:rsidRPr="00D74D5B">
        <w:rPr>
          <w:sz w:val="28"/>
          <w:szCs w:val="28"/>
        </w:rPr>
        <w:t>Атаманского сельского поселения Павловского района</w:t>
      </w:r>
      <w:proofErr w:type="gramEnd"/>
      <w:r w:rsidRPr="00D74D5B">
        <w:rPr>
          <w:sz w:val="28"/>
          <w:szCs w:val="28"/>
        </w:rPr>
        <w:t>.</w:t>
      </w:r>
    </w:p>
    <w:bookmarkEnd w:id="7"/>
    <w:p w:rsidR="00775D8D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 xml:space="preserve">В случае принятия решения в рамках муниципальной  программы </w:t>
      </w:r>
      <w:r w:rsidR="007B67DB" w:rsidRPr="00D74D5B">
        <w:rPr>
          <w:sz w:val="28"/>
          <w:szCs w:val="28"/>
        </w:rPr>
        <w:t xml:space="preserve">Атаманского сельского поселения Павловского района </w:t>
      </w:r>
      <w:r w:rsidRPr="00D74D5B">
        <w:rPr>
          <w:sz w:val="28"/>
          <w:szCs w:val="28"/>
        </w:rPr>
        <w:t xml:space="preserve">инициатор включает </w:t>
      </w:r>
    </w:p>
    <w:p w:rsidR="00775D8D" w:rsidRDefault="00775D8D" w:rsidP="00775D8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 xml:space="preserve">проект решения в соответствующую муниципальную программу </w:t>
      </w:r>
      <w:r w:rsidR="007B67DB" w:rsidRPr="00D74D5B">
        <w:rPr>
          <w:sz w:val="28"/>
          <w:szCs w:val="28"/>
        </w:rPr>
        <w:t>Атаманского сельского поселения Павловского района</w:t>
      </w:r>
      <w:r w:rsidRPr="00D74D5B">
        <w:rPr>
          <w:sz w:val="28"/>
          <w:szCs w:val="28"/>
        </w:rPr>
        <w:t xml:space="preserve">. 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 xml:space="preserve">Инициатор подготовки проекта решения согласовывает его </w:t>
      </w:r>
      <w:proofErr w:type="gramStart"/>
      <w:r w:rsidRPr="00D74D5B">
        <w:rPr>
          <w:sz w:val="28"/>
          <w:szCs w:val="28"/>
        </w:rPr>
        <w:t>с</w:t>
      </w:r>
      <w:r w:rsidR="00B71C62" w:rsidRPr="00D74D5B">
        <w:rPr>
          <w:sz w:val="28"/>
          <w:szCs w:val="28"/>
        </w:rPr>
        <w:t>о</w:t>
      </w:r>
      <w:proofErr w:type="gramEnd"/>
      <w:r w:rsidR="00B71C62" w:rsidRPr="00D74D5B">
        <w:rPr>
          <w:sz w:val="28"/>
          <w:szCs w:val="28"/>
        </w:rPr>
        <w:t xml:space="preserve"> </w:t>
      </w:r>
      <w:r w:rsidRPr="00D74D5B">
        <w:rPr>
          <w:sz w:val="28"/>
          <w:szCs w:val="28"/>
        </w:rPr>
        <w:t xml:space="preserve">отделом </w:t>
      </w:r>
      <w:proofErr w:type="spellStart"/>
      <w:r w:rsidRPr="00D74D5B">
        <w:rPr>
          <w:sz w:val="28"/>
          <w:szCs w:val="28"/>
        </w:rPr>
        <w:t>имущественно</w:t>
      </w:r>
      <w:proofErr w:type="spellEnd"/>
      <w:r w:rsidRPr="00D74D5B">
        <w:rPr>
          <w:sz w:val="28"/>
          <w:szCs w:val="28"/>
        </w:rPr>
        <w:t xml:space="preserve"> – земельных отношений и архитектуры администрации </w:t>
      </w:r>
      <w:r w:rsidR="00B71C62" w:rsidRPr="00D74D5B">
        <w:rPr>
          <w:sz w:val="28"/>
          <w:szCs w:val="28"/>
        </w:rPr>
        <w:t>муниципального образования Павловский район</w:t>
      </w:r>
      <w:r w:rsidRPr="00D74D5B">
        <w:rPr>
          <w:sz w:val="28"/>
          <w:szCs w:val="28"/>
        </w:rPr>
        <w:t>.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>В проект решения может быть включено несколько объектов капитального строительства.</w:t>
      </w:r>
    </w:p>
    <w:p w:rsidR="00DB3576" w:rsidRPr="00D74D5B" w:rsidRDefault="00BB1297" w:rsidP="000C21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576" w:rsidRPr="00D74D5B">
        <w:rPr>
          <w:sz w:val="28"/>
          <w:szCs w:val="28"/>
        </w:rPr>
        <w:t>В проект решения включается объект капитального строительства, имеющий положительное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</w:t>
      </w:r>
      <w:bookmarkStart w:id="8" w:name="sub_22"/>
      <w:r w:rsidR="00DB3576" w:rsidRPr="00D74D5B">
        <w:rPr>
          <w:sz w:val="28"/>
          <w:szCs w:val="28"/>
        </w:rPr>
        <w:t>.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>2.2. Проект решения должен содержать следующую информацию в отношении каждого объекта капитального строительства: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21"/>
      <w:bookmarkEnd w:id="8"/>
      <w:proofErr w:type="gramStart"/>
      <w:r w:rsidRPr="00D74D5B">
        <w:rPr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</w:r>
      <w:proofErr w:type="gramEnd"/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2"/>
      <w:bookmarkEnd w:id="9"/>
      <w:r w:rsidRPr="00D74D5B">
        <w:rPr>
          <w:sz w:val="28"/>
          <w:szCs w:val="28"/>
        </w:rPr>
        <w:t>2) 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перевооружение;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3"/>
      <w:bookmarkEnd w:id="10"/>
      <w:r w:rsidRPr="00D74D5B">
        <w:rPr>
          <w:sz w:val="28"/>
          <w:szCs w:val="28"/>
        </w:rPr>
        <w:t>3) наименование муниципального заказчика;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4"/>
      <w:bookmarkEnd w:id="11"/>
      <w:r w:rsidRPr="00D74D5B">
        <w:rPr>
          <w:sz w:val="28"/>
          <w:szCs w:val="28"/>
        </w:rPr>
        <w:t>4) наименование застройщика;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5"/>
      <w:bookmarkEnd w:id="12"/>
      <w:r w:rsidRPr="00D74D5B">
        <w:rPr>
          <w:sz w:val="28"/>
          <w:szCs w:val="28"/>
        </w:rPr>
        <w:t>5) мощность (прирост мощности) объекта капитального строительства, подлежащая вводу;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6"/>
      <w:bookmarkEnd w:id="13"/>
      <w:r w:rsidRPr="00D74D5B">
        <w:rPr>
          <w:sz w:val="28"/>
          <w:szCs w:val="28"/>
        </w:rPr>
        <w:t>6) срок ввода в эксплуатацию объекта капитального строительства;</w:t>
      </w:r>
    </w:p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7"/>
      <w:bookmarkEnd w:id="14"/>
      <w:r w:rsidRPr="00D74D5B">
        <w:rPr>
          <w:sz w:val="28"/>
          <w:szCs w:val="28"/>
        </w:rPr>
        <w:t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строительства);</w:t>
      </w:r>
    </w:p>
    <w:p w:rsidR="001671E5" w:rsidRPr="00D74D5B" w:rsidRDefault="009D514A" w:rsidP="009D514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sub_228"/>
      <w:bookmarkEnd w:id="15"/>
      <w:r w:rsidRPr="00D74D5B">
        <w:rPr>
          <w:sz w:val="28"/>
          <w:szCs w:val="28"/>
        </w:rPr>
        <w:t xml:space="preserve">          </w:t>
      </w:r>
      <w:r w:rsidR="00DB3576" w:rsidRPr="00D74D5B">
        <w:rPr>
          <w:sz w:val="28"/>
          <w:szCs w:val="28"/>
        </w:rPr>
        <w:t>8) общий (предельный) объем инвестиций, предоставляемых на реализацию объекта капитального строительства (с распределением по годам</w:t>
      </w:r>
    </w:p>
    <w:p w:rsidR="00DB3576" w:rsidRPr="00D74D5B" w:rsidRDefault="00DB3576" w:rsidP="009D514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4D5B">
        <w:rPr>
          <w:sz w:val="28"/>
          <w:szCs w:val="28"/>
        </w:rPr>
        <w:t>реализации бюджетных инвестиций, предоставляемых в объекты капитального строительства).</w:t>
      </w:r>
    </w:p>
    <w:bookmarkEnd w:id="16"/>
    <w:p w:rsidR="00DB3576" w:rsidRPr="00D74D5B" w:rsidRDefault="00DB3576" w:rsidP="00DB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74D5B">
        <w:rPr>
          <w:sz w:val="28"/>
          <w:szCs w:val="28"/>
        </w:rPr>
        <w:t xml:space="preserve">Информация об объекте капитального строительства дополняется </w:t>
      </w:r>
      <w:proofErr w:type="spellStart"/>
      <w:r w:rsidRPr="00D74D5B">
        <w:rPr>
          <w:sz w:val="28"/>
          <w:szCs w:val="28"/>
        </w:rPr>
        <w:t>справочно</w:t>
      </w:r>
      <w:proofErr w:type="spellEnd"/>
      <w:r w:rsidRPr="00D74D5B">
        <w:rPr>
          <w:sz w:val="28"/>
          <w:szCs w:val="28"/>
        </w:rPr>
        <w:t xml:space="preserve"> сведениями об объеме бюджетных ассигнований на оплату денежных обязательств получателей средств местного бюджета, не исполненных в предыдущем периоде в связи с отсутствием возможности их финансового обеспечения, а также финансовом обеспечении работ, не исполненном в предшествующем периоде, с указанием объема инвестиций в рублях (в случае их возникновения).</w:t>
      </w:r>
      <w:proofErr w:type="gramEnd"/>
    </w:p>
    <w:p w:rsidR="00721357" w:rsidRDefault="00DB3576" w:rsidP="00C75B76">
      <w:pPr>
        <w:jc w:val="both"/>
        <w:rPr>
          <w:sz w:val="28"/>
          <w:szCs w:val="28"/>
        </w:rPr>
      </w:pPr>
      <w:bookmarkStart w:id="17" w:name="sub_27"/>
      <w:r w:rsidRPr="00D74D5B">
        <w:rPr>
          <w:sz w:val="28"/>
          <w:szCs w:val="28"/>
        </w:rPr>
        <w:t xml:space="preserve">          2.3. Реализация бюджетных инвестиций осуществляется с учетом </w:t>
      </w:r>
      <w:hyperlink r:id="rId5" w:history="1">
        <w:r w:rsidRPr="00D74D5B">
          <w:rPr>
            <w:rStyle w:val="a3"/>
            <w:color w:val="auto"/>
            <w:sz w:val="28"/>
            <w:szCs w:val="28"/>
            <w:u w:val="none"/>
          </w:rPr>
          <w:t>статьи 7</w:t>
        </w:r>
      </w:hyperlink>
      <w:r w:rsidRPr="00D74D5B">
        <w:rPr>
          <w:sz w:val="28"/>
          <w:szCs w:val="28"/>
        </w:rPr>
        <w:t xml:space="preserve"> </w:t>
      </w:r>
      <w:r w:rsidR="005C6344" w:rsidRPr="00D74D5B">
        <w:rPr>
          <w:sz w:val="28"/>
          <w:szCs w:val="28"/>
        </w:rPr>
        <w:t>решения</w:t>
      </w:r>
      <w:r w:rsidR="00C75B76">
        <w:rPr>
          <w:sz w:val="28"/>
          <w:szCs w:val="28"/>
        </w:rPr>
        <w:t xml:space="preserve"> Совета</w:t>
      </w:r>
      <w:r w:rsidR="005C6344" w:rsidRPr="00D74D5B">
        <w:rPr>
          <w:sz w:val="28"/>
          <w:szCs w:val="28"/>
        </w:rPr>
        <w:t xml:space="preserve"> Атаманского сельского </w:t>
      </w:r>
      <w:r w:rsidRPr="00D74D5B">
        <w:rPr>
          <w:sz w:val="28"/>
          <w:szCs w:val="28"/>
        </w:rPr>
        <w:t>поселения</w:t>
      </w:r>
      <w:r w:rsidR="005C6344" w:rsidRPr="00D74D5B">
        <w:rPr>
          <w:sz w:val="28"/>
          <w:szCs w:val="28"/>
        </w:rPr>
        <w:t xml:space="preserve"> Павловского района</w:t>
      </w:r>
      <w:r w:rsidRPr="00D74D5B">
        <w:rPr>
          <w:sz w:val="28"/>
          <w:szCs w:val="28"/>
        </w:rPr>
        <w:t xml:space="preserve"> «</w:t>
      </w:r>
      <w:proofErr w:type="gramStart"/>
      <w:r w:rsidRPr="00D74D5B">
        <w:rPr>
          <w:sz w:val="28"/>
          <w:szCs w:val="28"/>
        </w:rPr>
        <w:t>Об</w:t>
      </w:r>
      <w:proofErr w:type="gramEnd"/>
      <w:r w:rsidRPr="00D74D5B">
        <w:rPr>
          <w:sz w:val="28"/>
          <w:szCs w:val="28"/>
        </w:rPr>
        <w:t xml:space="preserve"> </w:t>
      </w:r>
    </w:p>
    <w:p w:rsidR="00721357" w:rsidRDefault="00721357" w:rsidP="007213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B3576" w:rsidRPr="00D74D5B" w:rsidRDefault="00DB3576" w:rsidP="00C75B76">
      <w:pPr>
        <w:jc w:val="both"/>
        <w:rPr>
          <w:sz w:val="28"/>
          <w:szCs w:val="28"/>
        </w:rPr>
      </w:pPr>
      <w:proofErr w:type="gramStart"/>
      <w:r w:rsidRPr="00D74D5B">
        <w:rPr>
          <w:sz w:val="28"/>
          <w:szCs w:val="28"/>
        </w:rPr>
        <w:t>утверждении</w:t>
      </w:r>
      <w:proofErr w:type="gramEnd"/>
      <w:r w:rsidRPr="00D74D5B">
        <w:rPr>
          <w:sz w:val="28"/>
          <w:szCs w:val="28"/>
        </w:rPr>
        <w:t xml:space="preserve">  Положения о бюджетном процессе в </w:t>
      </w:r>
      <w:r w:rsidR="005C6344" w:rsidRPr="00D74D5B">
        <w:rPr>
          <w:sz w:val="28"/>
          <w:szCs w:val="28"/>
        </w:rPr>
        <w:t>Атаманском</w:t>
      </w:r>
      <w:r w:rsidRPr="00D74D5B">
        <w:rPr>
          <w:sz w:val="28"/>
          <w:szCs w:val="28"/>
        </w:rPr>
        <w:t xml:space="preserve"> </w:t>
      </w:r>
      <w:r w:rsidR="005C6344" w:rsidRPr="00D74D5B">
        <w:rPr>
          <w:sz w:val="28"/>
          <w:szCs w:val="28"/>
        </w:rPr>
        <w:t>сельском</w:t>
      </w:r>
      <w:r w:rsidRPr="00D74D5B">
        <w:rPr>
          <w:sz w:val="28"/>
          <w:szCs w:val="28"/>
        </w:rPr>
        <w:t xml:space="preserve"> поселении </w:t>
      </w:r>
      <w:r w:rsidR="005C6344" w:rsidRPr="00D74D5B">
        <w:rPr>
          <w:sz w:val="28"/>
          <w:szCs w:val="28"/>
        </w:rPr>
        <w:t>Павловского</w:t>
      </w:r>
      <w:r w:rsidRPr="00D74D5B">
        <w:rPr>
          <w:sz w:val="28"/>
          <w:szCs w:val="28"/>
        </w:rPr>
        <w:t xml:space="preserve"> района»</w:t>
      </w:r>
      <w:bookmarkEnd w:id="17"/>
      <w:r w:rsidR="00334B2B">
        <w:rPr>
          <w:sz w:val="28"/>
          <w:szCs w:val="28"/>
        </w:rPr>
        <w:t xml:space="preserve"> </w:t>
      </w:r>
      <w:r w:rsidR="00047D63">
        <w:rPr>
          <w:sz w:val="28"/>
          <w:szCs w:val="28"/>
        </w:rPr>
        <w:t>на текущий финансовый год</w:t>
      </w:r>
      <w:r w:rsidR="005C6344" w:rsidRPr="00D74D5B">
        <w:rPr>
          <w:sz w:val="28"/>
          <w:szCs w:val="28"/>
        </w:rPr>
        <w:t>.</w:t>
      </w:r>
    </w:p>
    <w:p w:rsidR="001671E5" w:rsidRDefault="001671E5" w:rsidP="00DB3576">
      <w:pPr>
        <w:jc w:val="both"/>
        <w:rPr>
          <w:sz w:val="28"/>
          <w:szCs w:val="28"/>
        </w:rPr>
      </w:pPr>
    </w:p>
    <w:p w:rsidR="004B6380" w:rsidRDefault="004B6380" w:rsidP="00DB3576">
      <w:pPr>
        <w:jc w:val="both"/>
        <w:rPr>
          <w:sz w:val="28"/>
          <w:szCs w:val="28"/>
        </w:rPr>
      </w:pPr>
    </w:p>
    <w:p w:rsidR="001671E5" w:rsidRDefault="001671E5" w:rsidP="00DB357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671E5" w:rsidRDefault="001671E5" w:rsidP="00DB3576">
      <w:pPr>
        <w:jc w:val="both"/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</w:t>
      </w:r>
    </w:p>
    <w:p w:rsidR="003D477F" w:rsidRDefault="001671E5" w:rsidP="00DB3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</w:t>
      </w:r>
    </w:p>
    <w:p w:rsidR="001671E5" w:rsidRDefault="001671E5" w:rsidP="00DB3576">
      <w:pPr>
        <w:jc w:val="both"/>
        <w:rPr>
          <w:b/>
          <w:sz w:val="28"/>
          <w:szCs w:val="28"/>
        </w:rPr>
      </w:pPr>
      <w:bookmarkStart w:id="18" w:name="_GoBack"/>
      <w:bookmarkEnd w:id="18"/>
      <w:r>
        <w:rPr>
          <w:sz w:val="28"/>
          <w:szCs w:val="28"/>
        </w:rPr>
        <w:t>С.М. Анциферова</w:t>
      </w:r>
    </w:p>
    <w:p w:rsidR="00082756" w:rsidRDefault="00082756"/>
    <w:sectPr w:rsidR="00082756" w:rsidSect="00D3253C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A5"/>
    <w:rsid w:val="00010354"/>
    <w:rsid w:val="0002490F"/>
    <w:rsid w:val="000260B2"/>
    <w:rsid w:val="00044CE4"/>
    <w:rsid w:val="00047D63"/>
    <w:rsid w:val="00062F4D"/>
    <w:rsid w:val="00082756"/>
    <w:rsid w:val="0009333F"/>
    <w:rsid w:val="000A0510"/>
    <w:rsid w:val="000C216A"/>
    <w:rsid w:val="000C619D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71E5"/>
    <w:rsid w:val="001A49B4"/>
    <w:rsid w:val="001B321A"/>
    <w:rsid w:val="001C274F"/>
    <w:rsid w:val="001C3DBC"/>
    <w:rsid w:val="001D2201"/>
    <w:rsid w:val="001E03FE"/>
    <w:rsid w:val="001E53F7"/>
    <w:rsid w:val="001E669D"/>
    <w:rsid w:val="001F15BD"/>
    <w:rsid w:val="001F5843"/>
    <w:rsid w:val="00204D38"/>
    <w:rsid w:val="002138E1"/>
    <w:rsid w:val="00215E35"/>
    <w:rsid w:val="002317BA"/>
    <w:rsid w:val="00237B3D"/>
    <w:rsid w:val="0024201B"/>
    <w:rsid w:val="0024700E"/>
    <w:rsid w:val="00260600"/>
    <w:rsid w:val="00262E4D"/>
    <w:rsid w:val="0026666E"/>
    <w:rsid w:val="00275B5C"/>
    <w:rsid w:val="00276A4D"/>
    <w:rsid w:val="0028404D"/>
    <w:rsid w:val="00287783"/>
    <w:rsid w:val="00291686"/>
    <w:rsid w:val="002A20BF"/>
    <w:rsid w:val="002B4978"/>
    <w:rsid w:val="002C1194"/>
    <w:rsid w:val="002D0F3C"/>
    <w:rsid w:val="002D1884"/>
    <w:rsid w:val="002D4DFD"/>
    <w:rsid w:val="002F5260"/>
    <w:rsid w:val="002F7925"/>
    <w:rsid w:val="00300783"/>
    <w:rsid w:val="0030211F"/>
    <w:rsid w:val="00314064"/>
    <w:rsid w:val="003234AD"/>
    <w:rsid w:val="00334B2B"/>
    <w:rsid w:val="00340526"/>
    <w:rsid w:val="00340B23"/>
    <w:rsid w:val="003426CA"/>
    <w:rsid w:val="00345424"/>
    <w:rsid w:val="00350481"/>
    <w:rsid w:val="00350A1D"/>
    <w:rsid w:val="003610BA"/>
    <w:rsid w:val="0037181D"/>
    <w:rsid w:val="003736E4"/>
    <w:rsid w:val="00381480"/>
    <w:rsid w:val="003A1303"/>
    <w:rsid w:val="003D1221"/>
    <w:rsid w:val="003D477F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57F68"/>
    <w:rsid w:val="004626BB"/>
    <w:rsid w:val="00476526"/>
    <w:rsid w:val="00482B5D"/>
    <w:rsid w:val="004872A5"/>
    <w:rsid w:val="00491709"/>
    <w:rsid w:val="00493021"/>
    <w:rsid w:val="004942DD"/>
    <w:rsid w:val="004942E7"/>
    <w:rsid w:val="004B6380"/>
    <w:rsid w:val="004C7A03"/>
    <w:rsid w:val="004D36BF"/>
    <w:rsid w:val="004D416C"/>
    <w:rsid w:val="004F31E4"/>
    <w:rsid w:val="00514BA0"/>
    <w:rsid w:val="00520292"/>
    <w:rsid w:val="00523C00"/>
    <w:rsid w:val="005262C8"/>
    <w:rsid w:val="00530FBD"/>
    <w:rsid w:val="00536069"/>
    <w:rsid w:val="005422E8"/>
    <w:rsid w:val="00544C24"/>
    <w:rsid w:val="00547C8C"/>
    <w:rsid w:val="00573CB0"/>
    <w:rsid w:val="00575247"/>
    <w:rsid w:val="005765FC"/>
    <w:rsid w:val="005859B3"/>
    <w:rsid w:val="00596750"/>
    <w:rsid w:val="005C5247"/>
    <w:rsid w:val="005C6344"/>
    <w:rsid w:val="005C738C"/>
    <w:rsid w:val="005D3845"/>
    <w:rsid w:val="005D6E65"/>
    <w:rsid w:val="005E3624"/>
    <w:rsid w:val="005E4F6F"/>
    <w:rsid w:val="00606781"/>
    <w:rsid w:val="00606DA5"/>
    <w:rsid w:val="00607B42"/>
    <w:rsid w:val="0063364B"/>
    <w:rsid w:val="006361FB"/>
    <w:rsid w:val="006702E5"/>
    <w:rsid w:val="006A72A5"/>
    <w:rsid w:val="006B519C"/>
    <w:rsid w:val="006B6439"/>
    <w:rsid w:val="006B658D"/>
    <w:rsid w:val="006C5EFD"/>
    <w:rsid w:val="006C7022"/>
    <w:rsid w:val="006D2270"/>
    <w:rsid w:val="006F22B2"/>
    <w:rsid w:val="006F73FE"/>
    <w:rsid w:val="00700799"/>
    <w:rsid w:val="0071083C"/>
    <w:rsid w:val="00715121"/>
    <w:rsid w:val="00721357"/>
    <w:rsid w:val="007304A4"/>
    <w:rsid w:val="0073106B"/>
    <w:rsid w:val="00731AD4"/>
    <w:rsid w:val="00741273"/>
    <w:rsid w:val="007515BB"/>
    <w:rsid w:val="0076686A"/>
    <w:rsid w:val="00771C95"/>
    <w:rsid w:val="00775D8D"/>
    <w:rsid w:val="00777591"/>
    <w:rsid w:val="00780732"/>
    <w:rsid w:val="00784D9F"/>
    <w:rsid w:val="00790661"/>
    <w:rsid w:val="007B1D7E"/>
    <w:rsid w:val="007B1EC9"/>
    <w:rsid w:val="007B67DB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457B8"/>
    <w:rsid w:val="00856449"/>
    <w:rsid w:val="008565EC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A3B48"/>
    <w:rsid w:val="008B2034"/>
    <w:rsid w:val="008B722B"/>
    <w:rsid w:val="008D0797"/>
    <w:rsid w:val="008E044E"/>
    <w:rsid w:val="00900B61"/>
    <w:rsid w:val="00906EBD"/>
    <w:rsid w:val="009110C9"/>
    <w:rsid w:val="009202CB"/>
    <w:rsid w:val="0093322A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D514A"/>
    <w:rsid w:val="009F56C8"/>
    <w:rsid w:val="00A02E04"/>
    <w:rsid w:val="00A11D41"/>
    <w:rsid w:val="00A12A91"/>
    <w:rsid w:val="00A200D9"/>
    <w:rsid w:val="00A211BC"/>
    <w:rsid w:val="00A31055"/>
    <w:rsid w:val="00A371BB"/>
    <w:rsid w:val="00A5141D"/>
    <w:rsid w:val="00A53F87"/>
    <w:rsid w:val="00A6458F"/>
    <w:rsid w:val="00A87505"/>
    <w:rsid w:val="00A875D0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4D31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1C62"/>
    <w:rsid w:val="00B738EE"/>
    <w:rsid w:val="00B7751E"/>
    <w:rsid w:val="00B83C70"/>
    <w:rsid w:val="00B84D62"/>
    <w:rsid w:val="00BA3FE3"/>
    <w:rsid w:val="00BB04D0"/>
    <w:rsid w:val="00BB1297"/>
    <w:rsid w:val="00BB3E5E"/>
    <w:rsid w:val="00BC1E23"/>
    <w:rsid w:val="00BC328A"/>
    <w:rsid w:val="00BD3C54"/>
    <w:rsid w:val="00BD62D1"/>
    <w:rsid w:val="00BD62D6"/>
    <w:rsid w:val="00BE0F7B"/>
    <w:rsid w:val="00BE1329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439DF"/>
    <w:rsid w:val="00C51C92"/>
    <w:rsid w:val="00C541C3"/>
    <w:rsid w:val="00C57185"/>
    <w:rsid w:val="00C75B76"/>
    <w:rsid w:val="00C9421B"/>
    <w:rsid w:val="00C97B4A"/>
    <w:rsid w:val="00CB57F9"/>
    <w:rsid w:val="00CC520C"/>
    <w:rsid w:val="00CD206E"/>
    <w:rsid w:val="00CE1E28"/>
    <w:rsid w:val="00CF0C3B"/>
    <w:rsid w:val="00D02255"/>
    <w:rsid w:val="00D03C71"/>
    <w:rsid w:val="00D22A44"/>
    <w:rsid w:val="00D3253C"/>
    <w:rsid w:val="00D329A8"/>
    <w:rsid w:val="00D510A8"/>
    <w:rsid w:val="00D56037"/>
    <w:rsid w:val="00D65218"/>
    <w:rsid w:val="00D74D5B"/>
    <w:rsid w:val="00D769C7"/>
    <w:rsid w:val="00DA00C4"/>
    <w:rsid w:val="00DA2EC7"/>
    <w:rsid w:val="00DA3AD4"/>
    <w:rsid w:val="00DA459B"/>
    <w:rsid w:val="00DB3576"/>
    <w:rsid w:val="00DB524D"/>
    <w:rsid w:val="00DB6D87"/>
    <w:rsid w:val="00DC73FF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46539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B76"/>
    <w:rsid w:val="00EC0D0D"/>
    <w:rsid w:val="00EC1CD0"/>
    <w:rsid w:val="00EE4509"/>
    <w:rsid w:val="00EE5696"/>
    <w:rsid w:val="00EE6D39"/>
    <w:rsid w:val="00EE7232"/>
    <w:rsid w:val="00EF07C5"/>
    <w:rsid w:val="00EF1D43"/>
    <w:rsid w:val="00EF6674"/>
    <w:rsid w:val="00EF78AE"/>
    <w:rsid w:val="00EF7CA4"/>
    <w:rsid w:val="00F02825"/>
    <w:rsid w:val="00F0491C"/>
    <w:rsid w:val="00F11B1D"/>
    <w:rsid w:val="00F14AC3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2ADD"/>
    <w:rsid w:val="00FC4F47"/>
    <w:rsid w:val="00FD112D"/>
    <w:rsid w:val="00FE0A51"/>
    <w:rsid w:val="00FE0F7C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3576"/>
    <w:rPr>
      <w:color w:val="0000FF"/>
      <w:u w:val="single"/>
    </w:rPr>
  </w:style>
  <w:style w:type="paragraph" w:styleId="a4">
    <w:name w:val="No Spacing"/>
    <w:uiPriority w:val="1"/>
    <w:qFormat/>
    <w:rsid w:val="00D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3576"/>
    <w:rPr>
      <w:color w:val="0000FF"/>
      <w:u w:val="single"/>
    </w:rPr>
  </w:style>
  <w:style w:type="paragraph" w:styleId="a4">
    <w:name w:val="No Spacing"/>
    <w:uiPriority w:val="1"/>
    <w:qFormat/>
    <w:rsid w:val="00D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1437.16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58</cp:revision>
  <dcterms:created xsi:type="dcterms:W3CDTF">2018-12-07T12:43:00Z</dcterms:created>
  <dcterms:modified xsi:type="dcterms:W3CDTF">2018-12-11T10:36:00Z</dcterms:modified>
</cp:coreProperties>
</file>